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2AE3" w14:textId="77777777" w:rsidR="009402E8" w:rsidRDefault="009402E8" w:rsidP="009402E8">
      <w:pPr>
        <w:spacing w:after="0"/>
        <w:rPr>
          <w:b/>
          <w:sz w:val="28"/>
          <w:szCs w:val="28"/>
        </w:rPr>
      </w:pPr>
      <w:r>
        <w:rPr>
          <w:b/>
          <w:sz w:val="28"/>
          <w:szCs w:val="28"/>
        </w:rPr>
        <w:t>___________________________________________________________________</w:t>
      </w:r>
    </w:p>
    <w:p w14:paraId="711A288B" w14:textId="77777777" w:rsidR="009402E8" w:rsidRPr="004A7043" w:rsidRDefault="009402E8" w:rsidP="009402E8">
      <w:pPr>
        <w:spacing w:after="0"/>
        <w:rPr>
          <w:b/>
          <w:sz w:val="28"/>
          <w:szCs w:val="28"/>
        </w:rPr>
      </w:pPr>
    </w:p>
    <w:p w14:paraId="13925F40" w14:textId="77777777" w:rsidR="00F13E5C" w:rsidRDefault="009402E8" w:rsidP="009402E8">
      <w:pPr>
        <w:spacing w:after="0"/>
        <w:rPr>
          <w:sz w:val="20"/>
          <w:szCs w:val="20"/>
        </w:rPr>
      </w:pPr>
      <w:r w:rsidRPr="00853652">
        <w:rPr>
          <w:rFonts w:ascii="Comic Sans MS" w:hAnsi="Comic Sans MS"/>
          <w:b/>
          <w:sz w:val="32"/>
          <w:szCs w:val="32"/>
        </w:rPr>
        <w:t>The WHRC Messenger</w:t>
      </w:r>
      <w:r w:rsidRPr="00853652">
        <w:t xml:space="preserve">                         </w:t>
      </w:r>
      <w:r w:rsidRPr="00853652">
        <w:tab/>
        <w:t xml:space="preserve">                                        </w:t>
      </w:r>
      <w:r>
        <w:tab/>
      </w:r>
      <w:r w:rsidRPr="00853652">
        <w:rPr>
          <w:sz w:val="20"/>
          <w:szCs w:val="20"/>
        </w:rPr>
        <w:t xml:space="preserve">Volume </w:t>
      </w:r>
      <w:r>
        <w:rPr>
          <w:sz w:val="20"/>
          <w:szCs w:val="20"/>
        </w:rPr>
        <w:t>2</w:t>
      </w:r>
      <w:r w:rsidRPr="00853652">
        <w:rPr>
          <w:sz w:val="20"/>
          <w:szCs w:val="20"/>
        </w:rPr>
        <w:t xml:space="preserve">, Issue </w:t>
      </w:r>
      <w:r>
        <w:rPr>
          <w:sz w:val="20"/>
          <w:szCs w:val="20"/>
        </w:rPr>
        <w:t>1, Page 1</w:t>
      </w:r>
    </w:p>
    <w:p w14:paraId="715CCC60" w14:textId="77777777" w:rsidR="009402E8" w:rsidRDefault="009402E8" w:rsidP="009402E8">
      <w:pPr>
        <w:spacing w:after="0"/>
        <w:rPr>
          <w:b/>
          <w:sz w:val="28"/>
          <w:szCs w:val="28"/>
        </w:rPr>
      </w:pPr>
      <w:r>
        <w:t xml:space="preserve"> </w:t>
      </w:r>
      <w:r w:rsidR="00F13E5C">
        <w:rPr>
          <w:b/>
          <w:sz w:val="28"/>
          <w:szCs w:val="28"/>
        </w:rPr>
        <w:t>_________</w:t>
      </w:r>
      <w:r>
        <w:rPr>
          <w:b/>
          <w:sz w:val="28"/>
          <w:szCs w:val="28"/>
        </w:rPr>
        <w:t>______________________________________________________</w:t>
      </w:r>
      <w:r w:rsidR="00F13E5C">
        <w:rPr>
          <w:b/>
          <w:sz w:val="28"/>
          <w:szCs w:val="28"/>
        </w:rPr>
        <w:t>____</w:t>
      </w:r>
    </w:p>
    <w:p w14:paraId="10196C93" w14:textId="77777777" w:rsidR="009402E8" w:rsidRPr="00154131" w:rsidRDefault="009402E8" w:rsidP="009402E8">
      <w:pPr>
        <w:spacing w:after="0"/>
        <w:rPr>
          <w:b/>
          <w:sz w:val="16"/>
          <w:szCs w:val="16"/>
        </w:rPr>
      </w:pPr>
    </w:p>
    <w:p w14:paraId="3A66F3E2" w14:textId="77777777" w:rsidR="009402E8" w:rsidRPr="00F574CF" w:rsidRDefault="009402E8" w:rsidP="009402E8">
      <w:pPr>
        <w:spacing w:after="0"/>
        <w:rPr>
          <w:b/>
        </w:rPr>
      </w:pPr>
      <w:r w:rsidRPr="00F574CF">
        <w:rPr>
          <w:b/>
        </w:rPr>
        <w:t>GFWC Women’s History and Resource Center Committee</w:t>
      </w:r>
    </w:p>
    <w:p w14:paraId="1AA6EC96" w14:textId="77777777" w:rsidR="009402E8" w:rsidRPr="00154131" w:rsidRDefault="009402E8" w:rsidP="009402E8">
      <w:pPr>
        <w:spacing w:after="0"/>
        <w:rPr>
          <w:sz w:val="16"/>
          <w:szCs w:val="16"/>
        </w:rPr>
      </w:pPr>
    </w:p>
    <w:p w14:paraId="10CEF4E9" w14:textId="77777777" w:rsidR="009402E8" w:rsidRPr="00651475" w:rsidRDefault="009402E8" w:rsidP="009402E8">
      <w:pPr>
        <w:spacing w:after="0"/>
      </w:pPr>
      <w:r>
        <w:rPr>
          <w:sz w:val="18"/>
          <w:szCs w:val="18"/>
        </w:rPr>
        <w:t>Hope Royer, Chairman</w:t>
      </w:r>
      <w:r>
        <w:rPr>
          <w:sz w:val="18"/>
          <w:szCs w:val="18"/>
        </w:rPr>
        <w:tab/>
      </w:r>
      <w:r>
        <w:rPr>
          <w:sz w:val="18"/>
          <w:szCs w:val="18"/>
        </w:rPr>
        <w:tab/>
      </w:r>
      <w:r>
        <w:rPr>
          <w:sz w:val="18"/>
          <w:szCs w:val="18"/>
        </w:rPr>
        <w:tab/>
      </w:r>
      <w:r w:rsidRPr="00651475">
        <w:rPr>
          <w:sz w:val="18"/>
          <w:szCs w:val="18"/>
        </w:rPr>
        <w:t>Mary Bair</w:t>
      </w:r>
      <w:r>
        <w:rPr>
          <w:sz w:val="18"/>
          <w:szCs w:val="18"/>
        </w:rPr>
        <w:t>d</w:t>
      </w:r>
      <w:r w:rsidRPr="002F2C4D">
        <w:rPr>
          <w:sz w:val="18"/>
          <w:szCs w:val="18"/>
        </w:rPr>
        <w:t xml:space="preserve"> </w:t>
      </w:r>
      <w:r>
        <w:rPr>
          <w:sz w:val="18"/>
          <w:szCs w:val="18"/>
        </w:rPr>
        <w:tab/>
      </w:r>
      <w:r>
        <w:rPr>
          <w:sz w:val="18"/>
          <w:szCs w:val="18"/>
        </w:rPr>
        <w:tab/>
      </w:r>
      <w:r>
        <w:rPr>
          <w:sz w:val="18"/>
          <w:szCs w:val="18"/>
        </w:rPr>
        <w:tab/>
      </w:r>
      <w:r>
        <w:rPr>
          <w:sz w:val="18"/>
          <w:szCs w:val="18"/>
        </w:rPr>
        <w:tab/>
      </w:r>
      <w:r w:rsidRPr="00651475">
        <w:rPr>
          <w:sz w:val="18"/>
          <w:szCs w:val="18"/>
        </w:rPr>
        <w:t>Carolyn Forbes</w:t>
      </w:r>
    </w:p>
    <w:p w14:paraId="6E964DE2" w14:textId="77777777" w:rsidR="009402E8" w:rsidRPr="00651475" w:rsidRDefault="009402E8" w:rsidP="009402E8">
      <w:pPr>
        <w:spacing w:after="0"/>
      </w:pPr>
      <w:r>
        <w:rPr>
          <w:sz w:val="18"/>
          <w:szCs w:val="18"/>
        </w:rPr>
        <w:t>700 Hermitage Road</w:t>
      </w:r>
      <w:r>
        <w:rPr>
          <w:sz w:val="18"/>
          <w:szCs w:val="18"/>
        </w:rPr>
        <w:tab/>
      </w:r>
      <w:r>
        <w:rPr>
          <w:sz w:val="18"/>
          <w:szCs w:val="18"/>
        </w:rPr>
        <w:tab/>
      </w:r>
      <w:r>
        <w:rPr>
          <w:sz w:val="18"/>
          <w:szCs w:val="18"/>
        </w:rPr>
        <w:tab/>
      </w:r>
      <w:r w:rsidRPr="00651475">
        <w:rPr>
          <w:sz w:val="18"/>
          <w:szCs w:val="18"/>
        </w:rPr>
        <w:t>11 Quail Hollow Circle</w:t>
      </w:r>
      <w:r>
        <w:rPr>
          <w:sz w:val="18"/>
          <w:szCs w:val="18"/>
        </w:rPr>
        <w:tab/>
      </w:r>
      <w:r>
        <w:rPr>
          <w:sz w:val="18"/>
          <w:szCs w:val="18"/>
        </w:rPr>
        <w:tab/>
      </w:r>
      <w:r>
        <w:rPr>
          <w:sz w:val="18"/>
          <w:szCs w:val="18"/>
        </w:rPr>
        <w:tab/>
      </w:r>
      <w:r w:rsidRPr="00651475">
        <w:rPr>
          <w:sz w:val="18"/>
          <w:szCs w:val="18"/>
        </w:rPr>
        <w:t>1591 Autumn Moon Lane</w:t>
      </w:r>
    </w:p>
    <w:p w14:paraId="1736BCA2" w14:textId="77777777" w:rsidR="009402E8" w:rsidRPr="00651475" w:rsidRDefault="009402E8" w:rsidP="009402E8">
      <w:pPr>
        <w:spacing w:after="0"/>
        <w:rPr>
          <w:sz w:val="18"/>
          <w:szCs w:val="18"/>
        </w:rPr>
      </w:pPr>
      <w:r w:rsidRPr="00651475">
        <w:rPr>
          <w:sz w:val="18"/>
          <w:szCs w:val="18"/>
        </w:rPr>
        <w:t>Ma</w:t>
      </w:r>
      <w:r>
        <w:rPr>
          <w:sz w:val="18"/>
          <w:szCs w:val="18"/>
        </w:rPr>
        <w:t>nakin Sabot, Virginia 23103</w:t>
      </w:r>
      <w:r>
        <w:rPr>
          <w:sz w:val="18"/>
          <w:szCs w:val="18"/>
        </w:rPr>
        <w:tab/>
      </w:r>
      <w:r>
        <w:rPr>
          <w:sz w:val="18"/>
          <w:szCs w:val="18"/>
        </w:rPr>
        <w:tab/>
      </w:r>
      <w:r w:rsidRPr="00651475">
        <w:rPr>
          <w:sz w:val="18"/>
          <w:szCs w:val="18"/>
        </w:rPr>
        <w:t>Sandwich, Massachusetts 02563</w:t>
      </w:r>
      <w:r w:rsidRPr="002F2C4D">
        <w:rPr>
          <w:sz w:val="18"/>
          <w:szCs w:val="18"/>
        </w:rPr>
        <w:t xml:space="preserve"> </w:t>
      </w:r>
      <w:r>
        <w:rPr>
          <w:sz w:val="18"/>
          <w:szCs w:val="18"/>
        </w:rPr>
        <w:tab/>
      </w:r>
      <w:r>
        <w:rPr>
          <w:sz w:val="18"/>
          <w:szCs w:val="18"/>
        </w:rPr>
        <w:tab/>
      </w:r>
      <w:r w:rsidRPr="00651475">
        <w:rPr>
          <w:sz w:val="18"/>
          <w:szCs w:val="18"/>
        </w:rPr>
        <w:t>Magnolia, Delaware 19963</w:t>
      </w:r>
    </w:p>
    <w:p w14:paraId="29EF4B20" w14:textId="77777777" w:rsidR="009402E8" w:rsidRPr="00651475" w:rsidRDefault="009402E8" w:rsidP="009402E8">
      <w:pPr>
        <w:spacing w:after="0"/>
        <w:rPr>
          <w:sz w:val="18"/>
          <w:szCs w:val="18"/>
        </w:rPr>
      </w:pPr>
      <w:r>
        <w:rPr>
          <w:sz w:val="18"/>
          <w:szCs w:val="18"/>
        </w:rPr>
        <w:t>804-784-0820</w:t>
      </w:r>
      <w:r>
        <w:rPr>
          <w:sz w:val="18"/>
          <w:szCs w:val="18"/>
        </w:rPr>
        <w:tab/>
      </w:r>
      <w:r>
        <w:rPr>
          <w:sz w:val="18"/>
          <w:szCs w:val="18"/>
        </w:rPr>
        <w:tab/>
      </w:r>
      <w:r>
        <w:rPr>
          <w:sz w:val="18"/>
          <w:szCs w:val="18"/>
        </w:rPr>
        <w:tab/>
      </w:r>
      <w:r>
        <w:rPr>
          <w:sz w:val="18"/>
          <w:szCs w:val="18"/>
        </w:rPr>
        <w:tab/>
      </w:r>
      <w:r w:rsidRPr="00651475">
        <w:rPr>
          <w:sz w:val="18"/>
          <w:szCs w:val="18"/>
        </w:rPr>
        <w:t>508-566-0398</w:t>
      </w:r>
      <w:r>
        <w:rPr>
          <w:sz w:val="18"/>
          <w:szCs w:val="18"/>
        </w:rPr>
        <w:tab/>
      </w:r>
      <w:r>
        <w:rPr>
          <w:sz w:val="18"/>
          <w:szCs w:val="18"/>
        </w:rPr>
        <w:tab/>
      </w:r>
      <w:r>
        <w:rPr>
          <w:sz w:val="18"/>
          <w:szCs w:val="18"/>
        </w:rPr>
        <w:tab/>
      </w:r>
      <w:r>
        <w:rPr>
          <w:sz w:val="18"/>
          <w:szCs w:val="18"/>
        </w:rPr>
        <w:tab/>
      </w:r>
      <w:r w:rsidRPr="00651475">
        <w:rPr>
          <w:sz w:val="18"/>
          <w:szCs w:val="18"/>
        </w:rPr>
        <w:t>302-222-6468</w:t>
      </w:r>
    </w:p>
    <w:p w14:paraId="5C21CDE9" w14:textId="77777777" w:rsidR="009402E8" w:rsidRPr="00150AAE" w:rsidRDefault="009B7248" w:rsidP="009402E8">
      <w:pPr>
        <w:spacing w:after="0"/>
        <w:rPr>
          <w:color w:val="0000FF"/>
          <w:sz w:val="18"/>
          <w:szCs w:val="18"/>
          <w:u w:val="single"/>
        </w:rPr>
      </w:pPr>
      <w:hyperlink r:id="rId4" w:history="1">
        <w:r w:rsidR="009402E8" w:rsidRPr="00651475">
          <w:rPr>
            <w:rStyle w:val="Hyperlink"/>
            <w:sz w:val="18"/>
            <w:szCs w:val="18"/>
          </w:rPr>
          <w:t>hoperoyer@aol.com</w:t>
        </w:r>
      </w:hyperlink>
      <w:r w:rsidR="009402E8" w:rsidRPr="00651475">
        <w:rPr>
          <w:sz w:val="18"/>
          <w:szCs w:val="18"/>
        </w:rPr>
        <w:tab/>
      </w:r>
      <w:r w:rsidR="009402E8" w:rsidRPr="00651475">
        <w:rPr>
          <w:sz w:val="18"/>
          <w:szCs w:val="18"/>
        </w:rPr>
        <w:tab/>
      </w:r>
      <w:r w:rsidR="009402E8" w:rsidRPr="00651475">
        <w:rPr>
          <w:sz w:val="18"/>
          <w:szCs w:val="18"/>
        </w:rPr>
        <w:tab/>
      </w:r>
      <w:hyperlink r:id="rId5" w:history="1">
        <w:r w:rsidR="009402E8" w:rsidRPr="00651475">
          <w:rPr>
            <w:rStyle w:val="Hyperlink"/>
            <w:sz w:val="18"/>
            <w:szCs w:val="18"/>
          </w:rPr>
          <w:t>bairdmaryc@gmail.com</w:t>
        </w:r>
      </w:hyperlink>
      <w:r w:rsidR="009402E8">
        <w:tab/>
      </w:r>
      <w:r w:rsidR="009402E8">
        <w:tab/>
      </w:r>
      <w:r w:rsidR="009402E8">
        <w:tab/>
      </w:r>
      <w:r w:rsidR="009402E8" w:rsidRPr="00150AAE">
        <w:rPr>
          <w:color w:val="0000FF"/>
          <w:sz w:val="18"/>
          <w:szCs w:val="18"/>
          <w:u w:val="single"/>
        </w:rPr>
        <w:t>mrschefdjf@aol.com</w:t>
      </w:r>
    </w:p>
    <w:p w14:paraId="17E541D5" w14:textId="77777777" w:rsidR="009402E8" w:rsidRDefault="009402E8" w:rsidP="009402E8">
      <w:pPr>
        <w:shd w:val="clear" w:color="auto" w:fill="FFFFFF"/>
        <w:rPr>
          <w:rFonts w:cstheme="minorHAnsi"/>
          <w:color w:val="000000"/>
        </w:rPr>
      </w:pPr>
    </w:p>
    <w:p w14:paraId="511B4838" w14:textId="77777777" w:rsidR="00822C51" w:rsidRPr="00F13E5C" w:rsidRDefault="009402E8" w:rsidP="00F13E5C">
      <w:pPr>
        <w:rPr>
          <w:sz w:val="28"/>
          <w:szCs w:val="28"/>
        </w:rPr>
        <w:sectPr w:rsidR="00822C51" w:rsidRPr="00F13E5C" w:rsidSect="00F942C9">
          <w:pgSz w:w="12240" w:h="15840"/>
          <w:pgMar w:top="1440" w:right="1440" w:bottom="1440" w:left="1440" w:header="720" w:footer="720" w:gutter="0"/>
          <w:cols w:space="720"/>
          <w:docGrid w:linePitch="360"/>
        </w:sectPr>
      </w:pPr>
      <w:r w:rsidRPr="00F13E5C">
        <w:rPr>
          <w:sz w:val="28"/>
          <w:szCs w:val="28"/>
        </w:rPr>
        <w:t>*****************************************************</w:t>
      </w:r>
      <w:r w:rsidR="00F13E5C">
        <w:rPr>
          <w:sz w:val="28"/>
          <w:szCs w:val="28"/>
        </w:rPr>
        <w:t>**************</w:t>
      </w:r>
    </w:p>
    <w:p w14:paraId="1EAE5CE5" w14:textId="77777777" w:rsidR="00F7526E" w:rsidRDefault="00822C51" w:rsidP="00822C51">
      <w:pPr>
        <w:spacing w:after="0"/>
        <w:jc w:val="both"/>
      </w:pPr>
      <w:r>
        <w:t>GFWC clubs in every state are preparing to begin in September what many of us call the “new club year”. The 2021 September meeting will be even more special than most. For many of us, it will be the first “in person” meeting since the early Spring of 2020</w:t>
      </w:r>
      <w:r w:rsidRPr="00822C51">
        <w:t xml:space="preserve">. </w:t>
      </w:r>
    </w:p>
    <w:p w14:paraId="222E7AC9" w14:textId="77777777" w:rsidR="00822C51" w:rsidRDefault="00822C51" w:rsidP="00822C51">
      <w:pPr>
        <w:spacing w:after="0"/>
        <w:jc w:val="both"/>
      </w:pPr>
      <w:r w:rsidRPr="00822C51">
        <w:t xml:space="preserve">You might </w:t>
      </w:r>
      <w:r>
        <w:t>w</w:t>
      </w:r>
      <w:r w:rsidRPr="00822C51">
        <w:t>ant to share th</w:t>
      </w:r>
      <w:r>
        <w:t>is</w:t>
      </w:r>
      <w:r w:rsidRPr="00822C51">
        <w:t xml:space="preserve"> anecdote</w:t>
      </w:r>
      <w:r>
        <w:t xml:space="preserve"> from the summer issue of </w:t>
      </w:r>
      <w:r w:rsidR="00F13E5C">
        <w:t xml:space="preserve">the </w:t>
      </w:r>
      <w:r w:rsidRPr="00822C51">
        <w:rPr>
          <w:i/>
        </w:rPr>
        <w:t>WHRC Newsletter</w:t>
      </w:r>
      <w:r>
        <w:t xml:space="preserve"> </w:t>
      </w:r>
      <w:r w:rsidRPr="00822C51">
        <w:t xml:space="preserve">with your </w:t>
      </w:r>
      <w:r>
        <w:t xml:space="preserve">WHRC Chairmen and </w:t>
      </w:r>
      <w:r w:rsidRPr="00822C51">
        <w:t>clubs</w:t>
      </w:r>
      <w:r w:rsidR="00F7526E">
        <w:t>:</w:t>
      </w:r>
      <w:r>
        <w:t xml:space="preserve"> </w:t>
      </w:r>
    </w:p>
    <w:p w14:paraId="6C293055" w14:textId="77777777" w:rsidR="00822C51" w:rsidRDefault="00822C51" w:rsidP="00822C51">
      <w:pPr>
        <w:spacing w:after="0"/>
        <w:ind w:left="720"/>
        <w:jc w:val="both"/>
      </w:pPr>
      <w:r>
        <w:t>The Indianapolis Woman’s Club was organized by seven women in 1875. Laura Giddings Julian was elected president.  Mrs. Julian’s young daughter Grace shared the excitement of her mother’s first club meeting in a note written to her cousin Kate:</w:t>
      </w:r>
    </w:p>
    <w:p w14:paraId="03301961" w14:textId="77777777" w:rsidR="00822C51" w:rsidRDefault="00822C51" w:rsidP="00822C51">
      <w:pPr>
        <w:spacing w:after="0"/>
        <w:ind w:left="720"/>
        <w:jc w:val="both"/>
      </w:pPr>
      <w:r>
        <w:t>“Mama wore her black lace bunting dress and her English walking hat, also her silk dolman and dark green kid gloves, also a red geranium with a rose-geranium leaf pinned on her waist. She looked very nice. Bedford took her in the carriage and he had to wash the carriage first. It didn’t get quite dry, but Mama said she must not be late at the club because she was president. But she was late after all, because Meg lost a shoe. So, Mrs. McKay (secretary) had to start the club.”</w:t>
      </w:r>
    </w:p>
    <w:p w14:paraId="674A5250" w14:textId="77777777" w:rsidR="00822C51" w:rsidRDefault="00822C51" w:rsidP="00822C51">
      <w:pPr>
        <w:spacing w:after="0"/>
        <w:jc w:val="both"/>
      </w:pPr>
      <w:r>
        <w:t>Gone are the days of hats and gloves and horse drawn carriages</w:t>
      </w:r>
      <w:r w:rsidR="00867D3D">
        <w:t>. Welcome, all to the start of the 2021 2022 club year!</w:t>
      </w:r>
    </w:p>
    <w:p w14:paraId="2944AA1F" w14:textId="77777777" w:rsidR="00822C51" w:rsidRDefault="00822C51" w:rsidP="00822C51">
      <w:pPr>
        <w:spacing w:after="0"/>
        <w:jc w:val="both"/>
      </w:pPr>
    </w:p>
    <w:p w14:paraId="4A3F36AF" w14:textId="77777777" w:rsidR="00867D3D" w:rsidRPr="00F13E5C" w:rsidRDefault="00822C51" w:rsidP="00F13E5C">
      <w:pPr>
        <w:spacing w:after="0"/>
        <w:rPr>
          <w:b/>
          <w:sz w:val="28"/>
          <w:szCs w:val="28"/>
        </w:rPr>
        <w:sectPr w:rsidR="00867D3D" w:rsidRPr="00F13E5C" w:rsidSect="00822C51">
          <w:type w:val="continuous"/>
          <w:pgSz w:w="12240" w:h="15840"/>
          <w:pgMar w:top="1440" w:right="1440" w:bottom="1440" w:left="1440" w:header="720" w:footer="720" w:gutter="0"/>
          <w:cols w:space="720"/>
          <w:docGrid w:linePitch="360"/>
        </w:sectPr>
      </w:pPr>
      <w:r w:rsidRPr="00F13E5C">
        <w:rPr>
          <w:b/>
          <w:sz w:val="28"/>
          <w:szCs w:val="28"/>
        </w:rPr>
        <w:t>*****************************************************</w:t>
      </w:r>
      <w:r w:rsidR="00F13E5C">
        <w:rPr>
          <w:b/>
          <w:sz w:val="28"/>
          <w:szCs w:val="28"/>
        </w:rPr>
        <w:t>**************</w:t>
      </w:r>
    </w:p>
    <w:p w14:paraId="7621C617" w14:textId="77777777" w:rsidR="00867D3D" w:rsidRDefault="00822C51" w:rsidP="00F13E5C">
      <w:pPr>
        <w:sectPr w:rsidR="00867D3D" w:rsidSect="00F13E5C">
          <w:type w:val="continuous"/>
          <w:pgSz w:w="12240" w:h="15840"/>
          <w:pgMar w:top="1440" w:right="1440" w:bottom="1440" w:left="1440" w:header="720" w:footer="720" w:gutter="0"/>
          <w:cols w:space="720"/>
          <w:docGrid w:linePitch="360"/>
        </w:sectPr>
      </w:pPr>
      <w:r w:rsidRPr="00822C51">
        <w:t xml:space="preserve">If you’ve not already subscribed to the </w:t>
      </w:r>
      <w:r w:rsidRPr="00F7526E">
        <w:rPr>
          <w:i/>
        </w:rPr>
        <w:t>WHRC Newsletter</w:t>
      </w:r>
      <w:r w:rsidRPr="00822C51">
        <w:t>, please do!</w:t>
      </w:r>
      <w:r w:rsidR="00F7526E">
        <w:t xml:space="preserve"> </w:t>
      </w:r>
      <w:r w:rsidR="00867D3D">
        <w:t xml:space="preserve">Published quarterly by the members of the GFWC WHRC Committee, the </w:t>
      </w:r>
      <w:r w:rsidR="00867D3D" w:rsidRPr="00867D3D">
        <w:rPr>
          <w:i/>
        </w:rPr>
        <w:t>WHRC Newsletter</w:t>
      </w:r>
      <w:r w:rsidR="00867D3D">
        <w:t xml:space="preserve"> is distributed electronically, without cost. Timely, interesting and informative Federation and women’s history topics vary from issue to issue. In the 2021 summer issue you will learn about book wagons and the ESO, meet GFWC’s Alice </w:t>
      </w:r>
      <w:proofErr w:type="spellStart"/>
      <w:r w:rsidR="00867D3D">
        <w:t>Lakey</w:t>
      </w:r>
      <w:proofErr w:type="spellEnd"/>
      <w:r w:rsidR="00867D3D">
        <w:t xml:space="preserve"> and Julia Lathrop and tour Atlanta’s historic Wimbish House, headquarters of the Atlanta Woman’s Club. Contact Carrie </w:t>
      </w:r>
      <w:proofErr w:type="spellStart"/>
      <w:r w:rsidR="00867D3D">
        <w:t>deGuzman</w:t>
      </w:r>
      <w:proofErr w:type="spellEnd"/>
      <w:r w:rsidR="00867D3D">
        <w:t xml:space="preserve">, GFWC Director of Communication, at </w:t>
      </w:r>
      <w:r w:rsidR="00867D3D" w:rsidRPr="00FF7389">
        <w:rPr>
          <w:b/>
          <w:color w:val="0070C0"/>
        </w:rPr>
        <w:t>cdeguzman@gfwc.org</w:t>
      </w:r>
      <w:r w:rsidR="00867D3D">
        <w:t xml:space="preserve">, to add your </w:t>
      </w:r>
      <w:r w:rsidR="00F13E5C">
        <w:t>name to the list of subscribers.</w:t>
      </w:r>
    </w:p>
    <w:p w14:paraId="08B95D7D" w14:textId="77777777" w:rsidR="00F13E5C" w:rsidRDefault="00F13E5C" w:rsidP="00F13E5C">
      <w:pPr>
        <w:rPr>
          <w:b/>
          <w:sz w:val="28"/>
          <w:szCs w:val="28"/>
        </w:rPr>
        <w:sectPr w:rsidR="00F13E5C" w:rsidSect="00822C51">
          <w:type w:val="continuous"/>
          <w:pgSz w:w="12240" w:h="15840"/>
          <w:pgMar w:top="1440" w:right="1440" w:bottom="1440" w:left="1440" w:header="720" w:footer="720" w:gutter="0"/>
          <w:cols w:space="720"/>
          <w:docGrid w:linePitch="360"/>
        </w:sectPr>
      </w:pPr>
    </w:p>
    <w:p w14:paraId="4A444513" w14:textId="77777777" w:rsidR="009402E8" w:rsidRDefault="009402E8" w:rsidP="009402E8">
      <w:pPr>
        <w:spacing w:after="0"/>
        <w:rPr>
          <w:b/>
          <w:sz w:val="28"/>
          <w:szCs w:val="28"/>
        </w:rPr>
      </w:pPr>
      <w:r w:rsidRPr="00077FF7">
        <w:rPr>
          <w:b/>
          <w:sz w:val="28"/>
          <w:szCs w:val="28"/>
        </w:rPr>
        <w:lastRenderedPageBreak/>
        <w:t>______________________________</w:t>
      </w:r>
      <w:r>
        <w:rPr>
          <w:b/>
          <w:sz w:val="28"/>
          <w:szCs w:val="28"/>
        </w:rPr>
        <w:t>________________________</w:t>
      </w:r>
      <w:r w:rsidR="00F13E5C">
        <w:rPr>
          <w:b/>
          <w:sz w:val="28"/>
          <w:szCs w:val="28"/>
        </w:rPr>
        <w:t>_____________</w:t>
      </w:r>
    </w:p>
    <w:p w14:paraId="381ABA60" w14:textId="77777777" w:rsidR="009402E8" w:rsidRPr="004A7043" w:rsidRDefault="009402E8" w:rsidP="009402E8">
      <w:pPr>
        <w:spacing w:after="0"/>
        <w:rPr>
          <w:rFonts w:ascii="Comic Sans MS" w:hAnsi="Comic Sans MS"/>
          <w:b/>
          <w:sz w:val="28"/>
          <w:szCs w:val="28"/>
        </w:rPr>
      </w:pPr>
    </w:p>
    <w:p w14:paraId="746CD1DC" w14:textId="77777777" w:rsidR="009402E8" w:rsidRDefault="009402E8" w:rsidP="009402E8">
      <w:pPr>
        <w:spacing w:after="0"/>
        <w:rPr>
          <w:sz w:val="20"/>
          <w:szCs w:val="20"/>
        </w:rPr>
      </w:pPr>
      <w:r w:rsidRPr="00853652">
        <w:rPr>
          <w:rFonts w:ascii="Comic Sans MS" w:hAnsi="Comic Sans MS"/>
          <w:b/>
          <w:sz w:val="32"/>
          <w:szCs w:val="32"/>
        </w:rPr>
        <w:t>The WHRC Messenger</w:t>
      </w:r>
      <w:r w:rsidRPr="00853652">
        <w:t xml:space="preserve">                         </w:t>
      </w:r>
      <w:r w:rsidRPr="00853652">
        <w:tab/>
        <w:t xml:space="preserve">                                        </w:t>
      </w:r>
      <w:r>
        <w:tab/>
      </w:r>
      <w:r w:rsidRPr="00853652">
        <w:rPr>
          <w:sz w:val="20"/>
          <w:szCs w:val="20"/>
        </w:rPr>
        <w:t xml:space="preserve">Volume </w:t>
      </w:r>
      <w:r w:rsidR="00F13E5C">
        <w:rPr>
          <w:sz w:val="20"/>
          <w:szCs w:val="20"/>
        </w:rPr>
        <w:t>2</w:t>
      </w:r>
      <w:r w:rsidRPr="00853652">
        <w:rPr>
          <w:sz w:val="20"/>
          <w:szCs w:val="20"/>
        </w:rPr>
        <w:t xml:space="preserve">, Issue </w:t>
      </w:r>
      <w:r w:rsidR="00F13E5C">
        <w:rPr>
          <w:sz w:val="20"/>
          <w:szCs w:val="20"/>
        </w:rPr>
        <w:t>1</w:t>
      </w:r>
      <w:r>
        <w:rPr>
          <w:sz w:val="20"/>
          <w:szCs w:val="20"/>
        </w:rPr>
        <w:t>, Page 2</w:t>
      </w:r>
    </w:p>
    <w:p w14:paraId="0DBBCEB9" w14:textId="77777777" w:rsidR="009402E8" w:rsidRDefault="009402E8" w:rsidP="009402E8">
      <w:pPr>
        <w:spacing w:after="0"/>
        <w:rPr>
          <w:b/>
          <w:sz w:val="28"/>
          <w:szCs w:val="28"/>
        </w:rPr>
      </w:pPr>
      <w:r>
        <w:t xml:space="preserve"> </w:t>
      </w:r>
      <w:r>
        <w:rPr>
          <w:b/>
          <w:sz w:val="28"/>
          <w:szCs w:val="28"/>
        </w:rPr>
        <w:t>___________________________________________________________________</w:t>
      </w:r>
    </w:p>
    <w:p w14:paraId="78F654F6" w14:textId="77777777" w:rsidR="009402E8" w:rsidRDefault="009402E8" w:rsidP="001D3A39">
      <w:pPr>
        <w:pStyle w:val="NoSpacing"/>
        <w:jc w:val="both"/>
      </w:pPr>
    </w:p>
    <w:p w14:paraId="1D2665B1" w14:textId="77777777" w:rsidR="009402E8" w:rsidRDefault="009402E8" w:rsidP="001D3A39">
      <w:pPr>
        <w:pStyle w:val="NoSpacing"/>
        <w:jc w:val="both"/>
      </w:pPr>
    </w:p>
    <w:p w14:paraId="651808BF" w14:textId="77777777" w:rsidR="001D3A39" w:rsidRPr="00FA1AE2" w:rsidRDefault="009402E8" w:rsidP="001D3A39">
      <w:pPr>
        <w:pStyle w:val="NoSpacing"/>
        <w:jc w:val="both"/>
        <w:rPr>
          <w:rFonts w:ascii="Arial" w:hAnsi="Arial" w:cs="Arial"/>
        </w:rPr>
      </w:pPr>
      <w:r>
        <w:t>Many of your clubs are looking for some “new” women’s history projects. Why not add these to their lists?</w:t>
      </w:r>
      <w:r w:rsidRPr="001D3A39">
        <w:t xml:space="preserve"> </w:t>
      </w:r>
      <w:r w:rsidRPr="00FA1AE2">
        <w:t xml:space="preserve">The </w:t>
      </w:r>
      <w:r>
        <w:t xml:space="preserve">GFWC </w:t>
      </w:r>
      <w:r w:rsidRPr="00FA1AE2">
        <w:t>WHRC Committee has just recently added a scripted, PowerPoint presentation to the list of members-only WHRC Resources. The presentation “</w:t>
      </w:r>
      <w:r w:rsidRPr="00FA1AE2">
        <w:rPr>
          <w:b/>
        </w:rPr>
        <w:t>This Old House</w:t>
      </w:r>
      <w:r w:rsidRPr="00FA1AE2">
        <w:t xml:space="preserve">” was originally prepared in </w:t>
      </w:r>
      <w:r w:rsidR="001D3A39" w:rsidRPr="00FA1AE2">
        <w:t xml:space="preserve">celebration of the 30th Anniversary of the opening of the Women's History and Resource Center. It has been updated to provide an "armchair tour" of our magnificent, historic home. Both the PowerPoint slides and historical narrative document are available in </w:t>
      </w:r>
      <w:r w:rsidR="001D3A39">
        <w:t>the</w:t>
      </w:r>
      <w:r w:rsidR="001D3A39" w:rsidRPr="00FA1AE2">
        <w:t xml:space="preserve"> Member Portal Digital Library</w:t>
      </w:r>
      <w:r w:rsidR="001D3A39">
        <w:t>.</w:t>
      </w:r>
      <w:r w:rsidR="001D3A39" w:rsidRPr="00FA1AE2">
        <w:t xml:space="preserve"> The presentation is particularly appropriate as GFWC approaches</w:t>
      </w:r>
      <w:r w:rsidR="001D3A39">
        <w:t xml:space="preserve"> the</w:t>
      </w:r>
      <w:r w:rsidR="001D3A39" w:rsidRPr="00FA1AE2">
        <w:t xml:space="preserve"> celebration of the 100</w:t>
      </w:r>
      <w:r w:rsidR="001D3A39" w:rsidRPr="00FA1AE2">
        <w:rPr>
          <w:vertAlign w:val="superscript"/>
        </w:rPr>
        <w:t>th</w:t>
      </w:r>
      <w:r w:rsidR="001D3A39" w:rsidRPr="00FA1AE2">
        <w:t xml:space="preserve"> anniversary of the purchase of</w:t>
      </w:r>
      <w:r w:rsidR="001D3A39">
        <w:t xml:space="preserve"> its International Headquarters located at 1734 N Street in Washington, DC.</w:t>
      </w:r>
    </w:p>
    <w:p w14:paraId="6614723C" w14:textId="77777777" w:rsidR="001D3A39" w:rsidRDefault="001D3A39" w:rsidP="001D3A39">
      <w:pPr>
        <w:spacing w:after="0"/>
        <w:jc w:val="both"/>
      </w:pPr>
      <w:r w:rsidRPr="00F93411">
        <w:rPr>
          <w:noProof/>
        </w:rPr>
        <w:drawing>
          <wp:inline distT="0" distB="0" distL="0" distR="0" wp14:anchorId="3EF4FDE3" wp14:editId="57BCC355">
            <wp:extent cx="4953000" cy="37147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Content Placeholder 4"/>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3000" cy="3714750"/>
                    </a:xfrm>
                    <a:prstGeom prst="rect">
                      <a:avLst/>
                    </a:prstGeom>
                  </pic:spPr>
                </pic:pic>
              </a:graphicData>
            </a:graphic>
          </wp:inline>
        </w:drawing>
      </w:r>
    </w:p>
    <w:p w14:paraId="396F4263" w14:textId="77777777" w:rsidR="00867D3D" w:rsidRDefault="00867D3D"/>
    <w:p w14:paraId="7C529A97" w14:textId="77777777" w:rsidR="00F13E5C" w:rsidRPr="0074159E" w:rsidRDefault="00F13E5C" w:rsidP="00F13E5C">
      <w:pPr>
        <w:pStyle w:val="yiv8732800590msonormal"/>
        <w:shd w:val="clear" w:color="auto" w:fill="FFFFFF"/>
        <w:spacing w:before="0" w:beforeAutospacing="0" w:after="0" w:afterAutospacing="0"/>
        <w:jc w:val="both"/>
        <w:rPr>
          <w:rFonts w:ascii="Comic Sans MS" w:hAnsi="Comic Sans MS" w:cs="Calibri"/>
          <w:sz w:val="22"/>
          <w:szCs w:val="22"/>
        </w:rPr>
      </w:pPr>
      <w:r w:rsidRPr="0074159E">
        <w:rPr>
          <w:rFonts w:ascii="Comic Sans MS" w:hAnsi="Comic Sans MS" w:cs="Calibri"/>
          <w:sz w:val="22"/>
          <w:szCs w:val="22"/>
        </w:rPr>
        <w:t>Whoever doesn’t know the past must have little understanding of the present and no vision of the future.”</w:t>
      </w:r>
    </w:p>
    <w:p w14:paraId="08018FC4" w14:textId="77777777" w:rsidR="001D3A39" w:rsidRPr="00822C51" w:rsidRDefault="001D3A39"/>
    <w:sectPr w:rsidR="001D3A39" w:rsidRPr="00822C51" w:rsidSect="00822C5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8E"/>
    <w:rsid w:val="001D3A39"/>
    <w:rsid w:val="00412E8E"/>
    <w:rsid w:val="006871B0"/>
    <w:rsid w:val="00822C51"/>
    <w:rsid w:val="00867D3D"/>
    <w:rsid w:val="009402E8"/>
    <w:rsid w:val="009B7248"/>
    <w:rsid w:val="00F13E5C"/>
    <w:rsid w:val="00F4784A"/>
    <w:rsid w:val="00F7526E"/>
    <w:rsid w:val="00F9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B2E8"/>
  <w15:docId w15:val="{610FF07F-95A9-41A1-A620-6DA844DB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1B0"/>
    <w:rPr>
      <w:color w:val="0000FF" w:themeColor="hyperlink"/>
      <w:u w:val="single"/>
    </w:rPr>
  </w:style>
  <w:style w:type="paragraph" w:styleId="NoSpacing">
    <w:name w:val="No Spacing"/>
    <w:uiPriority w:val="1"/>
    <w:qFormat/>
    <w:rsid w:val="00867D3D"/>
    <w:pPr>
      <w:spacing w:after="0" w:line="240" w:lineRule="auto"/>
    </w:pPr>
  </w:style>
  <w:style w:type="paragraph" w:styleId="BalloonText">
    <w:name w:val="Balloon Text"/>
    <w:basedOn w:val="Normal"/>
    <w:link w:val="BalloonTextChar"/>
    <w:uiPriority w:val="99"/>
    <w:semiHidden/>
    <w:unhideWhenUsed/>
    <w:rsid w:val="001D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A39"/>
    <w:rPr>
      <w:rFonts w:ascii="Tahoma" w:hAnsi="Tahoma" w:cs="Tahoma"/>
      <w:sz w:val="16"/>
      <w:szCs w:val="16"/>
    </w:rPr>
  </w:style>
  <w:style w:type="paragraph" w:customStyle="1" w:styleId="yiv8732800590msonormal">
    <w:name w:val="yiv8732800590msonormal"/>
    <w:basedOn w:val="Normal"/>
    <w:rsid w:val="00F13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airdmaryc@gmail.com" TargetMode="External"/><Relationship Id="rId4" Type="http://schemas.openxmlformats.org/officeDocument/2006/relationships/hyperlink" Target="mailto:hoperoy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B. Royer</dc:creator>
  <cp:lastModifiedBy>President</cp:lastModifiedBy>
  <cp:revision>2</cp:revision>
  <dcterms:created xsi:type="dcterms:W3CDTF">2021-10-10T13:08:00Z</dcterms:created>
  <dcterms:modified xsi:type="dcterms:W3CDTF">2021-10-10T13:08:00Z</dcterms:modified>
</cp:coreProperties>
</file>