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AF" w:rsidRDefault="00E11AAF" w:rsidP="0096041E">
      <w:pPr>
        <w:rPr>
          <w:sz w:val="24"/>
          <w:szCs w:val="24"/>
        </w:rPr>
      </w:pPr>
      <w:r>
        <w:rPr>
          <w:sz w:val="24"/>
          <w:szCs w:val="24"/>
        </w:rPr>
        <w:t xml:space="preserve">             </w:t>
      </w:r>
      <w:r w:rsidR="008C3882">
        <w:rPr>
          <w:sz w:val="24"/>
          <w:szCs w:val="24"/>
        </w:rPr>
        <w:t xml:space="preserve">  </w:t>
      </w:r>
    </w:p>
    <w:p w:rsidR="00E11AAF" w:rsidRDefault="00E11AAF" w:rsidP="0096041E">
      <w:pPr>
        <w:rPr>
          <w:sz w:val="24"/>
          <w:szCs w:val="24"/>
        </w:rPr>
      </w:pPr>
      <w:r>
        <w:rPr>
          <w:noProof/>
        </w:rPr>
        <w:drawing>
          <wp:inline distT="0" distB="0" distL="0" distR="0">
            <wp:extent cx="5374257" cy="194244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0481" cy="1962769"/>
                    </a:xfrm>
                    <a:prstGeom prst="rect">
                      <a:avLst/>
                    </a:prstGeom>
                    <a:noFill/>
                    <a:ln>
                      <a:noFill/>
                    </a:ln>
                  </pic:spPr>
                </pic:pic>
              </a:graphicData>
            </a:graphic>
          </wp:inline>
        </w:drawing>
      </w:r>
    </w:p>
    <w:p w:rsidR="00E11AAF" w:rsidRDefault="00E11AAF" w:rsidP="0096041E">
      <w:pPr>
        <w:rPr>
          <w:sz w:val="24"/>
          <w:szCs w:val="24"/>
        </w:rPr>
      </w:pPr>
    </w:p>
    <w:p w:rsidR="00E11AAF" w:rsidRDefault="00E11AAF" w:rsidP="0096041E">
      <w:pPr>
        <w:rPr>
          <w:sz w:val="24"/>
          <w:szCs w:val="24"/>
        </w:rPr>
      </w:pPr>
    </w:p>
    <w:p w:rsidR="008C3882" w:rsidRDefault="00C825BB" w:rsidP="0096041E">
      <w:pPr>
        <w:rPr>
          <w:sz w:val="24"/>
          <w:szCs w:val="24"/>
        </w:rPr>
      </w:pPr>
      <w:r>
        <w:rPr>
          <w:noProof/>
        </w:rPr>
        <w:drawing>
          <wp:inline distT="0" distB="0" distL="0" distR="0">
            <wp:extent cx="3747820" cy="212209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1187" cy="2208938"/>
                    </a:xfrm>
                    <a:prstGeom prst="rect">
                      <a:avLst/>
                    </a:prstGeom>
                    <a:noFill/>
                    <a:ln>
                      <a:noFill/>
                    </a:ln>
                  </pic:spPr>
                </pic:pic>
              </a:graphicData>
            </a:graphic>
          </wp:inline>
        </w:drawing>
      </w:r>
    </w:p>
    <w:p w:rsidR="0096041E" w:rsidRPr="0096041E" w:rsidRDefault="00042B0F" w:rsidP="0096041E">
      <w:pPr>
        <w:rPr>
          <w:sz w:val="24"/>
          <w:szCs w:val="24"/>
        </w:rPr>
      </w:pPr>
      <w:r w:rsidRPr="0096041E">
        <w:rPr>
          <w:sz w:val="24"/>
          <w:szCs w:val="24"/>
        </w:rPr>
        <w:t>Veterans Day originated as “Armistice Day” on Nov. 11, 1919, the first anniversary of the end of World War I. Congress passed a resolution in 1926 for an annual observance, and Nov. 11 became a national holiday beginning in 1938. Unlike Memorial Day, Veterans Day pays tribute to all American veterans—living or dead—but especially gives thanks to living veterans who served their country honorably during war or peacetime.</w:t>
      </w:r>
    </w:p>
    <w:p w:rsidR="00042B0F" w:rsidRPr="00E11AAF" w:rsidRDefault="00042B0F" w:rsidP="0096041E">
      <w:pPr>
        <w:rPr>
          <w:rFonts w:cstheme="minorHAnsi"/>
          <w:b/>
          <w:bCs/>
          <w:sz w:val="24"/>
          <w:szCs w:val="24"/>
        </w:rPr>
      </w:pPr>
      <w:r w:rsidRPr="00E11AAF">
        <w:rPr>
          <w:rFonts w:cstheme="minorHAnsi"/>
          <w:b/>
          <w:bCs/>
          <w:sz w:val="24"/>
          <w:szCs w:val="24"/>
        </w:rPr>
        <w:t>When Is Veterans Day?</w:t>
      </w:r>
    </w:p>
    <w:p w:rsidR="00042B0F" w:rsidRPr="0096041E" w:rsidRDefault="00042B0F" w:rsidP="0096041E">
      <w:pPr>
        <w:rPr>
          <w:rFonts w:cstheme="minorHAnsi"/>
          <w:sz w:val="24"/>
          <w:szCs w:val="24"/>
        </w:rPr>
      </w:pPr>
      <w:r w:rsidRPr="0096041E">
        <w:rPr>
          <w:rFonts w:cstheme="minorHAnsi"/>
          <w:sz w:val="24"/>
          <w:szCs w:val="24"/>
        </w:rPr>
        <w:t>Veterans Day occurs on November 11 every year in the United States in honor of the “eleventh hour of the eleventh day of the eleventh month" of 1918 that signaled the end of World War I, known as Armistice Day.</w:t>
      </w:r>
      <w:r w:rsidR="00666CF3" w:rsidRPr="00666CF3">
        <w:rPr>
          <w:noProof/>
        </w:rPr>
        <w:t xml:space="preserve"> </w:t>
      </w:r>
    </w:p>
    <w:p w:rsidR="00042B0F" w:rsidRPr="0096041E" w:rsidRDefault="00042B0F" w:rsidP="0096041E">
      <w:pPr>
        <w:rPr>
          <w:rFonts w:cstheme="minorHAnsi"/>
          <w:sz w:val="24"/>
          <w:szCs w:val="24"/>
        </w:rPr>
      </w:pPr>
      <w:r w:rsidRPr="0096041E">
        <w:rPr>
          <w:rFonts w:cstheme="minorHAnsi"/>
          <w:sz w:val="24"/>
          <w:szCs w:val="24"/>
        </w:rPr>
        <w:t>In 1954, President </w:t>
      </w:r>
      <w:hyperlink r:id="rId7" w:history="1">
        <w:r w:rsidRPr="0096041E">
          <w:rPr>
            <w:rFonts w:cstheme="minorHAnsi"/>
            <w:color w:val="E80C30"/>
            <w:sz w:val="24"/>
            <w:szCs w:val="24"/>
            <w:u w:val="single"/>
          </w:rPr>
          <w:t>Dwight D. Eisenhower</w:t>
        </w:r>
      </w:hyperlink>
      <w:r w:rsidRPr="0096041E">
        <w:rPr>
          <w:rFonts w:cstheme="minorHAnsi"/>
          <w:sz w:val="24"/>
          <w:szCs w:val="24"/>
        </w:rPr>
        <w:t> officially changed the name of the holiday from Armistice Day to </w:t>
      </w:r>
      <w:hyperlink r:id="rId8" w:history="1">
        <w:r w:rsidRPr="0096041E">
          <w:rPr>
            <w:rFonts w:cstheme="minorHAnsi"/>
            <w:color w:val="E80C30"/>
            <w:sz w:val="24"/>
            <w:szCs w:val="24"/>
            <w:u w:val="single"/>
          </w:rPr>
          <w:t>Veterans Day</w:t>
        </w:r>
      </w:hyperlink>
      <w:r w:rsidRPr="0096041E">
        <w:rPr>
          <w:rFonts w:cstheme="minorHAnsi"/>
          <w:sz w:val="24"/>
          <w:szCs w:val="24"/>
        </w:rPr>
        <w:t>.</w:t>
      </w:r>
    </w:p>
    <w:p w:rsidR="00042B0F" w:rsidRPr="0096041E" w:rsidRDefault="00042B0F" w:rsidP="0096041E">
      <w:pPr>
        <w:rPr>
          <w:rFonts w:cstheme="minorHAnsi"/>
          <w:sz w:val="24"/>
          <w:szCs w:val="24"/>
        </w:rPr>
      </w:pPr>
      <w:r w:rsidRPr="0096041E">
        <w:rPr>
          <w:rFonts w:cstheme="minorHAnsi"/>
          <w:sz w:val="24"/>
          <w:szCs w:val="24"/>
        </w:rPr>
        <w:t>In 1968, the Uniform Holidays Bill was passed by Congress, which moved the celebration of Veterans Day to the fourth Monday in October. The law went into effect in 1971, but in 1975 President </w:t>
      </w:r>
      <w:hyperlink r:id="rId9" w:history="1">
        <w:r w:rsidRPr="0096041E">
          <w:rPr>
            <w:rFonts w:cstheme="minorHAnsi"/>
            <w:color w:val="E80C30"/>
            <w:sz w:val="24"/>
            <w:szCs w:val="24"/>
            <w:u w:val="single"/>
          </w:rPr>
          <w:t>Gerald Ford</w:t>
        </w:r>
      </w:hyperlink>
      <w:r w:rsidRPr="0096041E">
        <w:rPr>
          <w:rFonts w:cstheme="minorHAnsi"/>
          <w:sz w:val="24"/>
          <w:szCs w:val="24"/>
        </w:rPr>
        <w:t> returned Veterans Day to November 11, due to the important historical significance of the date.</w:t>
      </w:r>
    </w:p>
    <w:p w:rsidR="00042B0F" w:rsidRPr="0096041E" w:rsidRDefault="00042B0F" w:rsidP="0096041E">
      <w:pPr>
        <w:rPr>
          <w:rFonts w:cstheme="minorHAnsi"/>
          <w:sz w:val="24"/>
          <w:szCs w:val="24"/>
        </w:rPr>
      </w:pPr>
      <w:r w:rsidRPr="0096041E">
        <w:rPr>
          <w:rFonts w:cstheme="minorHAnsi"/>
          <w:sz w:val="24"/>
          <w:szCs w:val="24"/>
        </w:rPr>
        <w:t>Veterans Day commemorates veterans of all wars.</w:t>
      </w:r>
    </w:p>
    <w:p w:rsidR="00042B0F" w:rsidRPr="0096041E" w:rsidRDefault="00042B0F" w:rsidP="0096041E">
      <w:pPr>
        <w:rPr>
          <w:rFonts w:cstheme="minorHAnsi"/>
          <w:sz w:val="24"/>
          <w:szCs w:val="24"/>
        </w:rPr>
      </w:pPr>
      <w:r w:rsidRPr="0096041E">
        <w:rPr>
          <w:rFonts w:cstheme="minorHAnsi"/>
          <w:sz w:val="24"/>
          <w:szCs w:val="24"/>
        </w:rPr>
        <w:lastRenderedPageBreak/>
        <w:t>Great Britain, France, Australia and Canada also commemorate the veterans of </w:t>
      </w:r>
      <w:hyperlink r:id="rId10" w:history="1">
        <w:r w:rsidRPr="0096041E">
          <w:rPr>
            <w:rFonts w:cstheme="minorHAnsi"/>
            <w:color w:val="E80C30"/>
            <w:sz w:val="24"/>
            <w:szCs w:val="24"/>
            <w:u w:val="single"/>
          </w:rPr>
          <w:t>World War I</w:t>
        </w:r>
      </w:hyperlink>
      <w:r w:rsidRPr="0096041E">
        <w:rPr>
          <w:rFonts w:cstheme="minorHAnsi"/>
          <w:sz w:val="24"/>
          <w:szCs w:val="24"/>
        </w:rPr>
        <w:t> and </w:t>
      </w:r>
      <w:hyperlink r:id="rId11" w:history="1">
        <w:r w:rsidRPr="0096041E">
          <w:rPr>
            <w:rFonts w:cstheme="minorHAnsi"/>
            <w:color w:val="E80C30"/>
            <w:sz w:val="24"/>
            <w:szCs w:val="24"/>
            <w:u w:val="single"/>
          </w:rPr>
          <w:t>World War II</w:t>
        </w:r>
      </w:hyperlink>
      <w:r w:rsidRPr="0096041E">
        <w:rPr>
          <w:rFonts w:cstheme="minorHAnsi"/>
          <w:sz w:val="24"/>
          <w:szCs w:val="24"/>
        </w:rPr>
        <w:t> on or near November 11th: Canada has Remembrance Day, while Britain has Remembrance Sunday (the second Sunday of November).</w:t>
      </w:r>
    </w:p>
    <w:p w:rsidR="00042B0F" w:rsidRPr="0096041E" w:rsidRDefault="00042B0F" w:rsidP="0096041E">
      <w:pPr>
        <w:rPr>
          <w:rFonts w:cstheme="minorHAnsi"/>
          <w:sz w:val="24"/>
          <w:szCs w:val="24"/>
        </w:rPr>
      </w:pPr>
      <w:r w:rsidRPr="0096041E">
        <w:rPr>
          <w:rFonts w:cstheme="minorHAnsi"/>
          <w:sz w:val="24"/>
          <w:szCs w:val="24"/>
        </w:rPr>
        <w:t>In Europe, Great Britain and the Commonwealth countries it is common to observe two minutes of silence at 11 a.m. every November 11.</w:t>
      </w:r>
    </w:p>
    <w:p w:rsidR="00A50780" w:rsidRDefault="00E11AAF" w:rsidP="0096041E">
      <w:pPr>
        <w:rPr>
          <w:noProof/>
        </w:rPr>
      </w:pPr>
      <w:r>
        <w:rPr>
          <w:noProof/>
        </w:rPr>
        <w:drawing>
          <wp:anchor distT="0" distB="0" distL="114300" distR="114300" simplePos="0" relativeHeight="251658240" behindDoc="0" locked="0" layoutInCell="1" allowOverlap="1">
            <wp:simplePos x="0" y="0"/>
            <wp:positionH relativeFrom="column">
              <wp:posOffset>1630045</wp:posOffset>
            </wp:positionH>
            <wp:positionV relativeFrom="paragraph">
              <wp:posOffset>671830</wp:posOffset>
            </wp:positionV>
            <wp:extent cx="1257300" cy="9055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905510"/>
                    </a:xfrm>
                    <a:prstGeom prst="rect">
                      <a:avLst/>
                    </a:prstGeom>
                    <a:noFill/>
                    <a:ln>
                      <a:noFill/>
                    </a:ln>
                  </pic:spPr>
                </pic:pic>
              </a:graphicData>
            </a:graphic>
          </wp:anchor>
        </w:drawing>
      </w:r>
      <w:r w:rsidR="00042B0F" w:rsidRPr="0096041E">
        <w:rPr>
          <w:rFonts w:cstheme="minorHAnsi"/>
          <w:sz w:val="24"/>
          <w:szCs w:val="24"/>
        </w:rPr>
        <w:t>Every Veterans Day and Memorial Day, Arlington National Cemetery holds an annual memorial service. The cemetery is home to the graves of over 400,000 people, most of whom served in the military.</w:t>
      </w:r>
      <w:r w:rsidR="004B6699" w:rsidRPr="004B6699">
        <w:rPr>
          <w:noProof/>
        </w:rPr>
        <w:t xml:space="preserve"> </w:t>
      </w:r>
    </w:p>
    <w:p w:rsidR="0096041E" w:rsidRPr="0096041E" w:rsidRDefault="0096041E" w:rsidP="0096041E">
      <w:pPr>
        <w:rPr>
          <w:rFonts w:cstheme="minorHAnsi"/>
          <w:sz w:val="24"/>
          <w:szCs w:val="24"/>
        </w:rPr>
      </w:pPr>
    </w:p>
    <w:p w:rsidR="00042B0F" w:rsidRPr="00E11AAF" w:rsidRDefault="00042B0F" w:rsidP="0096041E">
      <w:pPr>
        <w:rPr>
          <w:rFonts w:cstheme="minorHAnsi"/>
          <w:b/>
          <w:bCs/>
          <w:sz w:val="24"/>
          <w:szCs w:val="24"/>
        </w:rPr>
      </w:pPr>
      <w:r w:rsidRPr="00E11AAF">
        <w:rPr>
          <w:rFonts w:cstheme="minorHAnsi"/>
          <w:b/>
          <w:bCs/>
          <w:sz w:val="24"/>
          <w:szCs w:val="24"/>
        </w:rPr>
        <w:t>Veterans Today</w:t>
      </w:r>
    </w:p>
    <w:p w:rsidR="00042B0F" w:rsidRPr="0096041E" w:rsidRDefault="00042B0F" w:rsidP="0096041E">
      <w:pPr>
        <w:rPr>
          <w:rFonts w:cstheme="minorHAnsi"/>
          <w:sz w:val="24"/>
          <w:szCs w:val="24"/>
        </w:rPr>
      </w:pPr>
      <w:r w:rsidRPr="0096041E">
        <w:rPr>
          <w:rFonts w:cstheme="minorHAnsi"/>
          <w:sz w:val="24"/>
          <w:szCs w:val="24"/>
        </w:rPr>
        <w:t>The military men and women who serve and protect the U.S. come from all walks of life; they are parents, children, grandparents, friends, neighbors and coworkers, and are an important part of their communities. Here are some facts about the veteran population of the United States:</w:t>
      </w:r>
    </w:p>
    <w:p w:rsidR="00042B0F" w:rsidRPr="0096041E" w:rsidRDefault="00042B0F" w:rsidP="0096041E">
      <w:pPr>
        <w:rPr>
          <w:rFonts w:cstheme="minorHAnsi"/>
          <w:sz w:val="24"/>
          <w:szCs w:val="24"/>
        </w:rPr>
      </w:pPr>
      <w:r w:rsidRPr="0096041E">
        <w:rPr>
          <w:rFonts w:cstheme="minorHAnsi"/>
          <w:sz w:val="24"/>
          <w:szCs w:val="24"/>
        </w:rPr>
        <w:t>18.2 million </w:t>
      </w:r>
      <w:hyperlink r:id="rId13" w:tgtFrame="_blank" w:history="1">
        <w:r w:rsidRPr="0096041E">
          <w:rPr>
            <w:rFonts w:cstheme="minorHAnsi"/>
            <w:color w:val="E80C30"/>
            <w:sz w:val="24"/>
            <w:szCs w:val="24"/>
            <w:u w:val="single"/>
          </w:rPr>
          <w:t>living veterans</w:t>
        </w:r>
      </w:hyperlink>
      <w:r w:rsidRPr="0096041E">
        <w:rPr>
          <w:rFonts w:cstheme="minorHAnsi"/>
          <w:sz w:val="24"/>
          <w:szCs w:val="24"/>
        </w:rPr>
        <w:t> served during at least one war as of 2018.</w:t>
      </w:r>
    </w:p>
    <w:p w:rsidR="00042B0F" w:rsidRPr="0096041E" w:rsidRDefault="00042B0F" w:rsidP="0096041E">
      <w:pPr>
        <w:rPr>
          <w:rFonts w:cstheme="minorHAnsi"/>
          <w:sz w:val="24"/>
          <w:szCs w:val="24"/>
        </w:rPr>
      </w:pPr>
      <w:r w:rsidRPr="0096041E">
        <w:rPr>
          <w:rFonts w:cstheme="minorHAnsi"/>
          <w:sz w:val="24"/>
          <w:szCs w:val="24"/>
        </w:rPr>
        <w:t>9 percent of veterans are women.</w:t>
      </w:r>
    </w:p>
    <w:p w:rsidR="00042B0F" w:rsidRPr="0096041E" w:rsidRDefault="00042B0F" w:rsidP="0096041E">
      <w:pPr>
        <w:rPr>
          <w:rFonts w:cstheme="minorHAnsi"/>
          <w:sz w:val="24"/>
          <w:szCs w:val="24"/>
        </w:rPr>
      </w:pPr>
      <w:r w:rsidRPr="0096041E">
        <w:rPr>
          <w:rFonts w:cstheme="minorHAnsi"/>
          <w:sz w:val="24"/>
          <w:szCs w:val="24"/>
        </w:rPr>
        <w:t>7 million veterans served during the </w:t>
      </w:r>
      <w:hyperlink r:id="rId14" w:history="1">
        <w:r w:rsidRPr="0096041E">
          <w:rPr>
            <w:rFonts w:cstheme="minorHAnsi"/>
            <w:color w:val="E80C30"/>
            <w:sz w:val="24"/>
            <w:szCs w:val="24"/>
            <w:u w:val="single"/>
          </w:rPr>
          <w:t>Vietnam War</w:t>
        </w:r>
      </w:hyperlink>
      <w:r w:rsidRPr="0096041E">
        <w:rPr>
          <w:rFonts w:cstheme="minorHAnsi"/>
          <w:sz w:val="24"/>
          <w:szCs w:val="24"/>
        </w:rPr>
        <w:t>.</w:t>
      </w:r>
    </w:p>
    <w:p w:rsidR="00042B0F" w:rsidRPr="0096041E" w:rsidRDefault="00042B0F" w:rsidP="0096041E">
      <w:pPr>
        <w:rPr>
          <w:rFonts w:cstheme="minorHAnsi"/>
          <w:sz w:val="24"/>
          <w:szCs w:val="24"/>
        </w:rPr>
      </w:pPr>
      <w:r w:rsidRPr="0096041E">
        <w:rPr>
          <w:rFonts w:cstheme="minorHAnsi"/>
          <w:sz w:val="24"/>
          <w:szCs w:val="24"/>
        </w:rPr>
        <w:t>3 million veterans have served in support of the War on Terrorism.</w:t>
      </w:r>
    </w:p>
    <w:p w:rsidR="00042B0F" w:rsidRPr="0096041E" w:rsidRDefault="00042B0F" w:rsidP="0096041E">
      <w:pPr>
        <w:rPr>
          <w:rFonts w:cstheme="minorHAnsi"/>
          <w:sz w:val="24"/>
          <w:szCs w:val="24"/>
        </w:rPr>
      </w:pPr>
      <w:r w:rsidRPr="0096041E">
        <w:rPr>
          <w:rFonts w:cstheme="minorHAnsi"/>
          <w:sz w:val="24"/>
          <w:szCs w:val="24"/>
        </w:rPr>
        <w:t>Of the 16 million Americans who served during World War II, about 496,777 were </w:t>
      </w:r>
      <w:hyperlink r:id="rId15" w:tgtFrame="_blank" w:history="1">
        <w:r w:rsidRPr="0096041E">
          <w:rPr>
            <w:rFonts w:cstheme="minorHAnsi"/>
            <w:color w:val="E80C30"/>
            <w:sz w:val="24"/>
            <w:szCs w:val="24"/>
            <w:u w:val="single"/>
          </w:rPr>
          <w:t>still alive</w:t>
        </w:r>
      </w:hyperlink>
      <w:r w:rsidRPr="0096041E">
        <w:rPr>
          <w:rFonts w:cstheme="minorHAnsi"/>
          <w:sz w:val="24"/>
          <w:szCs w:val="24"/>
        </w:rPr>
        <w:t> as of 2018.</w:t>
      </w:r>
    </w:p>
    <w:p w:rsidR="00042B0F" w:rsidRPr="0096041E" w:rsidRDefault="00042B0F" w:rsidP="0096041E">
      <w:pPr>
        <w:rPr>
          <w:rFonts w:cstheme="minorHAnsi"/>
          <w:sz w:val="24"/>
          <w:szCs w:val="24"/>
        </w:rPr>
      </w:pPr>
      <w:r w:rsidRPr="0096041E">
        <w:rPr>
          <w:rFonts w:cstheme="minorHAnsi"/>
          <w:sz w:val="24"/>
          <w:szCs w:val="24"/>
        </w:rPr>
        <w:t>Connecticut was home to the highest percentage of World War II veterans as of 2018 at 7.1 percent.</w:t>
      </w:r>
    </w:p>
    <w:p w:rsidR="00042B0F" w:rsidRPr="00042B0F" w:rsidRDefault="00042B0F" w:rsidP="00042B0F">
      <w:pPr>
        <w:numPr>
          <w:ilvl w:val="0"/>
          <w:numId w:val="2"/>
        </w:numPr>
        <w:spacing w:after="0" w:line="396" w:lineRule="atLeast"/>
        <w:rPr>
          <w:rFonts w:eastAsia="Times New Roman" w:cstheme="minorHAnsi"/>
          <w:sz w:val="24"/>
          <w:szCs w:val="24"/>
        </w:rPr>
      </w:pPr>
      <w:r w:rsidRPr="00042B0F">
        <w:rPr>
          <w:rFonts w:eastAsia="Times New Roman" w:cstheme="minorHAnsi"/>
          <w:sz w:val="24"/>
          <w:szCs w:val="24"/>
        </w:rPr>
        <w:t>2 million veterans served during the </w:t>
      </w:r>
      <w:hyperlink r:id="rId16" w:history="1">
        <w:r w:rsidRPr="00042B0F">
          <w:rPr>
            <w:rFonts w:eastAsia="Times New Roman" w:cstheme="minorHAnsi"/>
            <w:color w:val="E80C30"/>
            <w:sz w:val="24"/>
            <w:szCs w:val="24"/>
            <w:u w:val="single"/>
          </w:rPr>
          <w:t>Korean War</w:t>
        </w:r>
      </w:hyperlink>
      <w:r w:rsidRPr="00042B0F">
        <w:rPr>
          <w:rFonts w:eastAsia="Times New Roman" w:cstheme="minorHAnsi"/>
          <w:sz w:val="24"/>
          <w:szCs w:val="24"/>
        </w:rPr>
        <w:t>.</w:t>
      </w:r>
    </w:p>
    <w:p w:rsidR="00C825BB" w:rsidRDefault="00042B0F" w:rsidP="008E0BFC">
      <w:pPr>
        <w:numPr>
          <w:ilvl w:val="0"/>
          <w:numId w:val="2"/>
        </w:numPr>
        <w:spacing w:after="0" w:line="396" w:lineRule="atLeast"/>
        <w:rPr>
          <w:rFonts w:eastAsia="Times New Roman" w:cstheme="minorHAnsi"/>
          <w:sz w:val="24"/>
          <w:szCs w:val="24"/>
        </w:rPr>
      </w:pPr>
      <w:r w:rsidRPr="00042B0F">
        <w:rPr>
          <w:rFonts w:eastAsia="Times New Roman" w:cstheme="minorHAnsi"/>
          <w:sz w:val="24"/>
          <w:szCs w:val="24"/>
        </w:rPr>
        <w:t>As of 2017, the </w:t>
      </w:r>
      <w:hyperlink r:id="rId17" w:tgtFrame="_blank" w:history="1">
        <w:r w:rsidRPr="00042B0F">
          <w:rPr>
            <w:rFonts w:eastAsia="Times New Roman" w:cstheme="minorHAnsi"/>
            <w:color w:val="E80C30"/>
            <w:sz w:val="24"/>
            <w:szCs w:val="24"/>
            <w:u w:val="single"/>
          </w:rPr>
          <w:t>top three states</w:t>
        </w:r>
      </w:hyperlink>
      <w:r w:rsidRPr="00042B0F">
        <w:rPr>
          <w:rFonts w:eastAsia="Times New Roman" w:cstheme="minorHAnsi"/>
          <w:sz w:val="24"/>
          <w:szCs w:val="24"/>
        </w:rPr>
        <w:t> with the highest percentage of Veterans were Alaska, Maine and Montana, respectively.</w:t>
      </w:r>
      <w:r w:rsidR="00E11AAF">
        <w:rPr>
          <w:rFonts w:eastAsia="Times New Roman" w:cstheme="minorHAnsi"/>
          <w:sz w:val="24"/>
          <w:szCs w:val="24"/>
        </w:rPr>
        <w:t xml:space="preserve"> </w:t>
      </w:r>
    </w:p>
    <w:p w:rsidR="00C825BB" w:rsidRDefault="00E11AAF" w:rsidP="00E11AAF">
      <w:pPr>
        <w:spacing w:after="0" w:line="396" w:lineRule="atLeast"/>
        <w:ind w:firstLine="360"/>
        <w:rPr>
          <w:rFonts w:eastAsia="Times New Roman" w:cstheme="minorHAnsi"/>
          <w:sz w:val="24"/>
          <w:szCs w:val="24"/>
        </w:rPr>
      </w:pPr>
      <w:r>
        <w:rPr>
          <w:rFonts w:eastAsia="Times New Roman" w:cstheme="minorHAnsi"/>
          <w:sz w:val="24"/>
          <w:szCs w:val="24"/>
        </w:rPr>
        <w:t xml:space="preserve">Information copied from </w:t>
      </w:r>
      <w:hyperlink r:id="rId18" w:history="1">
        <w:r w:rsidRPr="002A74A0">
          <w:rPr>
            <w:rStyle w:val="Hyperlink"/>
            <w:rFonts w:eastAsia="Times New Roman" w:cstheme="minorHAnsi"/>
            <w:sz w:val="24"/>
            <w:szCs w:val="24"/>
          </w:rPr>
          <w:t>https://www.history.com/topics/holidays/veterans-day-facts</w:t>
        </w:r>
      </w:hyperlink>
    </w:p>
    <w:p w:rsidR="00E11AAF" w:rsidRDefault="00E11AAF" w:rsidP="00E11AAF">
      <w:pPr>
        <w:spacing w:after="0" w:line="396" w:lineRule="atLeast"/>
        <w:ind w:left="2160" w:firstLine="720"/>
        <w:rPr>
          <w:rFonts w:eastAsia="Times New Roman" w:cstheme="minorHAnsi"/>
          <w:sz w:val="24"/>
          <w:szCs w:val="24"/>
        </w:rPr>
      </w:pPr>
    </w:p>
    <w:p w:rsidR="00042B0F" w:rsidRPr="00042B0F" w:rsidRDefault="00E11AAF" w:rsidP="00E11AAF">
      <w:pPr>
        <w:spacing w:after="0" w:line="396" w:lineRule="atLeast"/>
        <w:ind w:left="720" w:firstLine="720"/>
        <w:rPr>
          <w:rFonts w:eastAsia="Times New Roman" w:cstheme="minorHAnsi"/>
          <w:sz w:val="24"/>
          <w:szCs w:val="24"/>
        </w:rPr>
      </w:pPr>
      <w:r>
        <w:rPr>
          <w:rFonts w:eastAsia="Times New Roman" w:cstheme="minorHAnsi"/>
          <w:sz w:val="24"/>
          <w:szCs w:val="24"/>
        </w:rPr>
        <w:lastRenderedPageBreak/>
        <w:t xml:space="preserve">      </w:t>
      </w:r>
      <w:r>
        <w:rPr>
          <w:noProof/>
        </w:rPr>
        <w:drawing>
          <wp:inline distT="0" distB="0" distL="0" distR="0">
            <wp:extent cx="2780533" cy="160451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9629" cy="1696320"/>
                    </a:xfrm>
                    <a:prstGeom prst="rect">
                      <a:avLst/>
                    </a:prstGeom>
                    <a:noFill/>
                    <a:ln>
                      <a:noFill/>
                    </a:ln>
                  </pic:spPr>
                </pic:pic>
              </a:graphicData>
            </a:graphic>
          </wp:inline>
        </w:drawing>
      </w:r>
    </w:p>
    <w:sectPr w:rsidR="00042B0F" w:rsidRPr="00042B0F" w:rsidSect="00E11AAF">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0698E"/>
    <w:multiLevelType w:val="multilevel"/>
    <w:tmpl w:val="5EE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8594D"/>
    <w:multiLevelType w:val="multilevel"/>
    <w:tmpl w:val="73F2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F7CF0"/>
    <w:multiLevelType w:val="multilevel"/>
    <w:tmpl w:val="9310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2B0F"/>
    <w:rsid w:val="00042B0F"/>
    <w:rsid w:val="002B3F7B"/>
    <w:rsid w:val="002B6186"/>
    <w:rsid w:val="004B6699"/>
    <w:rsid w:val="00666CF3"/>
    <w:rsid w:val="008C3882"/>
    <w:rsid w:val="0096041E"/>
    <w:rsid w:val="00987F41"/>
    <w:rsid w:val="00A50780"/>
    <w:rsid w:val="00C825BB"/>
    <w:rsid w:val="00E11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AAF"/>
    <w:rPr>
      <w:color w:val="0563C1" w:themeColor="hyperlink"/>
      <w:u w:val="single"/>
    </w:rPr>
  </w:style>
  <w:style w:type="character" w:customStyle="1" w:styleId="UnresolvedMention">
    <w:name w:val="Unresolved Mention"/>
    <w:basedOn w:val="DefaultParagraphFont"/>
    <w:uiPriority w:val="99"/>
    <w:semiHidden/>
    <w:unhideWhenUsed/>
    <w:rsid w:val="00E11AAF"/>
    <w:rPr>
      <w:color w:val="605E5C"/>
      <w:shd w:val="clear" w:color="auto" w:fill="E1DFDD"/>
    </w:rPr>
  </w:style>
  <w:style w:type="paragraph" w:styleId="BalloonText">
    <w:name w:val="Balloon Text"/>
    <w:basedOn w:val="Normal"/>
    <w:link w:val="BalloonTextChar"/>
    <w:uiPriority w:val="99"/>
    <w:semiHidden/>
    <w:unhideWhenUsed/>
    <w:rsid w:val="0098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380631">
      <w:bodyDiv w:val="1"/>
      <w:marLeft w:val="0"/>
      <w:marRight w:val="0"/>
      <w:marTop w:val="0"/>
      <w:marBottom w:val="0"/>
      <w:divBdr>
        <w:top w:val="none" w:sz="0" w:space="0" w:color="auto"/>
        <w:left w:val="none" w:sz="0" w:space="0" w:color="auto"/>
        <w:bottom w:val="none" w:sz="0" w:space="0" w:color="auto"/>
        <w:right w:val="none" w:sz="0" w:space="0" w:color="auto"/>
      </w:divBdr>
      <w:divsChild>
        <w:div w:id="527642674">
          <w:marLeft w:val="0"/>
          <w:marRight w:val="0"/>
          <w:marTop w:val="0"/>
          <w:marBottom w:val="0"/>
          <w:divBdr>
            <w:top w:val="none" w:sz="0" w:space="0" w:color="auto"/>
            <w:left w:val="none" w:sz="0" w:space="0" w:color="auto"/>
            <w:bottom w:val="none" w:sz="0" w:space="0" w:color="auto"/>
            <w:right w:val="none" w:sz="0" w:space="0" w:color="auto"/>
          </w:divBdr>
          <w:divsChild>
            <w:div w:id="1943537971">
              <w:marLeft w:val="0"/>
              <w:marRight w:val="0"/>
              <w:marTop w:val="0"/>
              <w:marBottom w:val="0"/>
              <w:divBdr>
                <w:top w:val="none" w:sz="0" w:space="0" w:color="auto"/>
                <w:left w:val="none" w:sz="0" w:space="0" w:color="auto"/>
                <w:bottom w:val="none" w:sz="0" w:space="0" w:color="auto"/>
                <w:right w:val="none" w:sz="0" w:space="0" w:color="auto"/>
              </w:divBdr>
              <w:divsChild>
                <w:div w:id="1195507848">
                  <w:marLeft w:val="0"/>
                  <w:marRight w:val="0"/>
                  <w:marTop w:val="0"/>
                  <w:marBottom w:val="0"/>
                  <w:divBdr>
                    <w:top w:val="none" w:sz="0" w:space="0" w:color="auto"/>
                    <w:left w:val="none" w:sz="0" w:space="0" w:color="auto"/>
                    <w:bottom w:val="none" w:sz="0" w:space="0" w:color="auto"/>
                    <w:right w:val="none" w:sz="0" w:space="0" w:color="auto"/>
                  </w:divBdr>
                </w:div>
                <w:div w:id="1076436340">
                  <w:marLeft w:val="0"/>
                  <w:marRight w:val="0"/>
                  <w:marTop w:val="0"/>
                  <w:marBottom w:val="0"/>
                  <w:divBdr>
                    <w:top w:val="none" w:sz="0" w:space="0" w:color="auto"/>
                    <w:left w:val="none" w:sz="0" w:space="0" w:color="auto"/>
                    <w:bottom w:val="none" w:sz="0" w:space="0" w:color="auto"/>
                    <w:right w:val="none" w:sz="0" w:space="0" w:color="auto"/>
                  </w:divBdr>
                </w:div>
              </w:divsChild>
            </w:div>
            <w:div w:id="959192935">
              <w:marLeft w:val="0"/>
              <w:marRight w:val="0"/>
              <w:marTop w:val="0"/>
              <w:marBottom w:val="0"/>
              <w:divBdr>
                <w:top w:val="none" w:sz="0" w:space="0" w:color="auto"/>
                <w:left w:val="none" w:sz="0" w:space="0" w:color="auto"/>
                <w:bottom w:val="none" w:sz="0" w:space="0" w:color="auto"/>
                <w:right w:val="none" w:sz="0" w:space="0" w:color="auto"/>
              </w:divBdr>
              <w:divsChild>
                <w:div w:id="1640501587">
                  <w:marLeft w:val="0"/>
                  <w:marRight w:val="0"/>
                  <w:marTop w:val="0"/>
                  <w:marBottom w:val="300"/>
                  <w:divBdr>
                    <w:top w:val="none" w:sz="0" w:space="0" w:color="auto"/>
                    <w:left w:val="none" w:sz="0" w:space="0" w:color="auto"/>
                    <w:bottom w:val="none" w:sz="0" w:space="0" w:color="auto"/>
                    <w:right w:val="none" w:sz="0" w:space="0" w:color="auto"/>
                  </w:divBdr>
                </w:div>
                <w:div w:id="538780469">
                  <w:marLeft w:val="0"/>
                  <w:marRight w:val="0"/>
                  <w:marTop w:val="0"/>
                  <w:marBottom w:val="300"/>
                  <w:divBdr>
                    <w:top w:val="none" w:sz="0" w:space="0" w:color="auto"/>
                    <w:left w:val="none" w:sz="0" w:space="0" w:color="auto"/>
                    <w:bottom w:val="none" w:sz="0" w:space="0" w:color="auto"/>
                    <w:right w:val="none" w:sz="0" w:space="0" w:color="auto"/>
                  </w:divBdr>
                </w:div>
                <w:div w:id="725766258">
                  <w:marLeft w:val="0"/>
                  <w:marRight w:val="0"/>
                  <w:marTop w:val="0"/>
                  <w:marBottom w:val="300"/>
                  <w:divBdr>
                    <w:top w:val="none" w:sz="0" w:space="0" w:color="auto"/>
                    <w:left w:val="none" w:sz="0" w:space="0" w:color="auto"/>
                    <w:bottom w:val="none" w:sz="0" w:space="0" w:color="auto"/>
                    <w:right w:val="none" w:sz="0" w:space="0" w:color="auto"/>
                  </w:divBdr>
                </w:div>
                <w:div w:id="1449424182">
                  <w:marLeft w:val="0"/>
                  <w:marRight w:val="0"/>
                  <w:marTop w:val="0"/>
                  <w:marBottom w:val="300"/>
                  <w:divBdr>
                    <w:top w:val="none" w:sz="0" w:space="0" w:color="auto"/>
                    <w:left w:val="none" w:sz="0" w:space="0" w:color="auto"/>
                    <w:bottom w:val="none" w:sz="0" w:space="0" w:color="auto"/>
                    <w:right w:val="none" w:sz="0" w:space="0" w:color="auto"/>
                  </w:divBdr>
                </w:div>
                <w:div w:id="814685965">
                  <w:marLeft w:val="0"/>
                  <w:marRight w:val="0"/>
                  <w:marTop w:val="0"/>
                  <w:marBottom w:val="300"/>
                  <w:divBdr>
                    <w:top w:val="none" w:sz="0" w:space="0" w:color="auto"/>
                    <w:left w:val="none" w:sz="0" w:space="0" w:color="auto"/>
                    <w:bottom w:val="none" w:sz="0" w:space="0" w:color="auto"/>
                    <w:right w:val="none" w:sz="0" w:space="0" w:color="auto"/>
                  </w:divBdr>
                </w:div>
                <w:div w:id="900482435">
                  <w:marLeft w:val="0"/>
                  <w:marRight w:val="0"/>
                  <w:marTop w:val="0"/>
                  <w:marBottom w:val="300"/>
                  <w:divBdr>
                    <w:top w:val="none" w:sz="0" w:space="0" w:color="auto"/>
                    <w:left w:val="none" w:sz="0" w:space="0" w:color="auto"/>
                    <w:bottom w:val="none" w:sz="0" w:space="0" w:color="auto"/>
                    <w:right w:val="none" w:sz="0" w:space="0" w:color="auto"/>
                  </w:divBdr>
                </w:div>
                <w:div w:id="1057826987">
                  <w:marLeft w:val="0"/>
                  <w:marRight w:val="0"/>
                  <w:marTop w:val="0"/>
                  <w:marBottom w:val="300"/>
                  <w:divBdr>
                    <w:top w:val="none" w:sz="0" w:space="0" w:color="auto"/>
                    <w:left w:val="none" w:sz="0" w:space="0" w:color="auto"/>
                    <w:bottom w:val="none" w:sz="0" w:space="0" w:color="auto"/>
                    <w:right w:val="none" w:sz="0" w:space="0" w:color="auto"/>
                  </w:divBdr>
                </w:div>
                <w:div w:id="1169172504">
                  <w:marLeft w:val="0"/>
                  <w:marRight w:val="0"/>
                  <w:marTop w:val="0"/>
                  <w:marBottom w:val="300"/>
                  <w:divBdr>
                    <w:top w:val="none" w:sz="0" w:space="0" w:color="auto"/>
                    <w:left w:val="none" w:sz="0" w:space="0" w:color="auto"/>
                    <w:bottom w:val="none" w:sz="0" w:space="0" w:color="auto"/>
                    <w:right w:val="none" w:sz="0" w:space="0" w:color="auto"/>
                  </w:divBdr>
                </w:div>
              </w:divsChild>
            </w:div>
            <w:div w:id="1256982691">
              <w:marLeft w:val="0"/>
              <w:marRight w:val="0"/>
              <w:marTop w:val="0"/>
              <w:marBottom w:val="0"/>
              <w:divBdr>
                <w:top w:val="none" w:sz="0" w:space="0" w:color="auto"/>
                <w:left w:val="none" w:sz="0" w:space="0" w:color="auto"/>
                <w:bottom w:val="none" w:sz="0" w:space="0" w:color="auto"/>
                <w:right w:val="none" w:sz="0" w:space="0" w:color="auto"/>
              </w:divBdr>
              <w:divsChild>
                <w:div w:id="990326189">
                  <w:marLeft w:val="0"/>
                  <w:marRight w:val="0"/>
                  <w:marTop w:val="0"/>
                  <w:marBottom w:val="75"/>
                  <w:divBdr>
                    <w:top w:val="none" w:sz="0" w:space="0" w:color="auto"/>
                    <w:left w:val="none" w:sz="0" w:space="0" w:color="auto"/>
                    <w:bottom w:val="none" w:sz="0" w:space="0" w:color="auto"/>
                    <w:right w:val="none" w:sz="0" w:space="0" w:color="auto"/>
                  </w:divBdr>
                  <w:divsChild>
                    <w:div w:id="11605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holidays/history-of-veterans-day" TargetMode="External"/><Relationship Id="rId13" Type="http://schemas.openxmlformats.org/officeDocument/2006/relationships/hyperlink" Target="https://factfinder.census.gov/faces/tableservices/jsf/pages/productview.xhtml?src=bkmk" TargetMode="External"/><Relationship Id="rId18" Type="http://schemas.openxmlformats.org/officeDocument/2006/relationships/hyperlink" Target="https://www.history.com/topics/holidays/veterans-day-fac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istory.com/topics/us-presidents/dwight-d-eisenhower" TargetMode="External"/><Relationship Id="rId12" Type="http://schemas.openxmlformats.org/officeDocument/2006/relationships/image" Target="media/image3.jpeg"/><Relationship Id="rId17" Type="http://schemas.openxmlformats.org/officeDocument/2006/relationships/hyperlink" Target="https://www.va.gov/vetdata/docs/QuickFacts/2017_Veterans_Profile_Fact_Sheet.PDF" TargetMode="External"/><Relationship Id="rId2" Type="http://schemas.openxmlformats.org/officeDocument/2006/relationships/styles" Target="styles.xml"/><Relationship Id="rId16" Type="http://schemas.openxmlformats.org/officeDocument/2006/relationships/hyperlink" Target="http://www.history.com/topics/korean-w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istory.com/topics/world-war-ii/world-war-ii-history" TargetMode="External"/><Relationship Id="rId5" Type="http://schemas.openxmlformats.org/officeDocument/2006/relationships/image" Target="media/image1.jpeg"/><Relationship Id="rId15" Type="http://schemas.openxmlformats.org/officeDocument/2006/relationships/hyperlink" Target="https://www.nationalww2museum.org/war/wwii-veteran-statistics" TargetMode="External"/><Relationship Id="rId10" Type="http://schemas.openxmlformats.org/officeDocument/2006/relationships/hyperlink" Target="http://www.history.com/topics/world-war-i/world-war-i-history"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history.com/topics/us-presidents/gerald-r-ford" TargetMode="External"/><Relationship Id="rId14" Type="http://schemas.openxmlformats.org/officeDocument/2006/relationships/hyperlink" Target="http://www.history.com/topics/vietnam-war/vietnam-wa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Murphy</dc:creator>
  <cp:lastModifiedBy>Ed Shib</cp:lastModifiedBy>
  <cp:revision>2</cp:revision>
  <dcterms:created xsi:type="dcterms:W3CDTF">2020-11-03T00:41:00Z</dcterms:created>
  <dcterms:modified xsi:type="dcterms:W3CDTF">2020-11-03T00:41:00Z</dcterms:modified>
</cp:coreProperties>
</file>